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2" w:rsidRDefault="00E61F82" w:rsidP="00E61F82">
      <w:pPr>
        <w:pStyle w:val="NormaleWeb"/>
        <w:jc w:val="center"/>
      </w:pPr>
      <w:r>
        <w:t>LE ATTIVITA’ ARTIGIANALI</w:t>
      </w:r>
      <w:r w:rsidR="008254F4">
        <w:t xml:space="preserve"> E </w:t>
      </w:r>
    </w:p>
    <w:p w:rsidR="008254F4" w:rsidRDefault="008254F4" w:rsidP="00E61F82">
      <w:pPr>
        <w:pStyle w:val="NormaleWeb"/>
        <w:jc w:val="center"/>
      </w:pPr>
      <w:r>
        <w:t>LE MODALITA’ DI PRESENTAZIONE</w:t>
      </w:r>
      <w:bookmarkStart w:id="0" w:name="_GoBack"/>
      <w:bookmarkEnd w:id="0"/>
    </w:p>
    <w:p w:rsidR="004E63E6" w:rsidRDefault="004E63E6" w:rsidP="00E61F82">
      <w:pPr>
        <w:pStyle w:val="NormaleWeb"/>
        <w:jc w:val="both"/>
      </w:pPr>
      <w:r>
        <w:t xml:space="preserve">Si comunica che dalla data del 15 aprile 2013, le istanze di iscrizione, modifica e cancellazione dall'albo delle imprese artigiane possono essere presentate unicamente in via telematica attraverso il portale della Camera di Commercio - Comunica </w:t>
      </w:r>
      <w:r w:rsidR="004D3406">
        <w:t>–</w:t>
      </w:r>
      <w:r>
        <w:t xml:space="preserve"> tramite la comunicazione unica di cui all'art. 9 del Decreto Legge  7/2007, convertito in Legge 40/2007.</w:t>
      </w:r>
    </w:p>
    <w:p w:rsidR="00E61F82" w:rsidRPr="00E61F82" w:rsidRDefault="00E61F82" w:rsidP="00E61F82">
      <w:pPr>
        <w:pStyle w:val="NormaleWeb"/>
        <w:jc w:val="both"/>
        <w:rPr>
          <w:color w:val="000000"/>
        </w:rPr>
      </w:pPr>
      <w:r w:rsidRPr="00E61F82">
        <w:rPr>
          <w:color w:val="000000"/>
        </w:rPr>
        <w:t xml:space="preserve">Le comunicazione di iscrizione, modifica e cancellazione all’albo delle imprese artigiane, ai sensi dell’art. 9 bis D.L. 7/2007 e del DPCM 06/05/2009, devono essere presentate </w:t>
      </w:r>
      <w:r w:rsidRPr="00E61F82">
        <w:rPr>
          <w:rStyle w:val="Enfasigrassetto"/>
          <w:color w:val="000000"/>
        </w:rPr>
        <w:t>esclusivamente in via telematica</w:t>
      </w:r>
      <w:r w:rsidRPr="00E61F82">
        <w:rPr>
          <w:color w:val="000000"/>
        </w:rPr>
        <w:t xml:space="preserve">, sia per le imprese individuali che per le società, con le stesse modalità previste dalla </w:t>
      </w:r>
      <w:hyperlink r:id="rId5" w:history="1">
        <w:r w:rsidRPr="00E61F82">
          <w:rPr>
            <w:rStyle w:val="Collegamentoipertestuale"/>
          </w:rPr>
          <w:t>Comunicazione Unica</w:t>
        </w:r>
      </w:hyperlink>
      <w:r w:rsidRPr="00E61F82">
        <w:rPr>
          <w:color w:val="000000"/>
        </w:rPr>
        <w:t xml:space="preserve"> per la nascita dell’impresa.</w:t>
      </w:r>
    </w:p>
    <w:p w:rsidR="00E61F82" w:rsidRPr="00E61F82" w:rsidRDefault="00E61F82" w:rsidP="00E61F82">
      <w:pPr>
        <w:pStyle w:val="NormaleWeb"/>
        <w:jc w:val="both"/>
        <w:rPr>
          <w:color w:val="000000"/>
        </w:rPr>
      </w:pPr>
      <w:r w:rsidRPr="00E61F82">
        <w:rPr>
          <w:color w:val="000000"/>
        </w:rPr>
        <w:t xml:space="preserve">L’invio deve essere predisposto utilizzando gli applicativi </w:t>
      </w:r>
      <w:hyperlink r:id="rId6" w:history="1">
        <w:r w:rsidRPr="00E61F82">
          <w:rPr>
            <w:rStyle w:val="Collegamentoipertestuale"/>
          </w:rPr>
          <w:t>STARWEB</w:t>
        </w:r>
      </w:hyperlink>
      <w:r w:rsidRPr="00E61F82">
        <w:rPr>
          <w:color w:val="000000"/>
        </w:rPr>
        <w:t>, ed altri compatibili.</w:t>
      </w:r>
    </w:p>
    <w:p w:rsidR="00E61F82" w:rsidRPr="00E61F82" w:rsidRDefault="008254F4" w:rsidP="00E61F82">
      <w:pPr>
        <w:pStyle w:val="NormaleWeb"/>
        <w:jc w:val="both"/>
        <w:rPr>
          <w:color w:val="000000"/>
        </w:rPr>
      </w:pPr>
      <w:hyperlink r:id="rId7" w:history="1">
        <w:r w:rsidR="00E61F82" w:rsidRPr="00E61F82">
          <w:rPr>
            <w:rStyle w:val="Collegamentoipertestuale"/>
          </w:rPr>
          <w:t>STARWEB</w:t>
        </w:r>
      </w:hyperlink>
      <w:r w:rsidR="00E61F82" w:rsidRPr="00E61F82">
        <w:rPr>
          <w:color w:val="000000"/>
        </w:rPr>
        <w:t xml:space="preserve"> è conforme alle specifiche tecniche per l'invio della </w:t>
      </w:r>
      <w:hyperlink r:id="rId8" w:history="1">
        <w:r w:rsidR="00E61F82" w:rsidRPr="00E61F82">
          <w:rPr>
            <w:rStyle w:val="Collegamentoipertestuale"/>
          </w:rPr>
          <w:t>Comunicazione Unica</w:t>
        </w:r>
      </w:hyperlink>
      <w:r w:rsidR="00E61F82" w:rsidRPr="00E61F82">
        <w:rPr>
          <w:color w:val="000000"/>
        </w:rPr>
        <w:t xml:space="preserve"> (art. 9 Legge 40/2007) e alla normativa regionale in vigore.</w:t>
      </w:r>
    </w:p>
    <w:p w:rsidR="00E61F82" w:rsidRPr="00E61F82" w:rsidRDefault="00E61F82" w:rsidP="00E61F82">
      <w:pPr>
        <w:pStyle w:val="NormaleWeb"/>
        <w:jc w:val="both"/>
        <w:rPr>
          <w:color w:val="000000"/>
        </w:rPr>
      </w:pPr>
      <w:r w:rsidRPr="00E61F82">
        <w:rPr>
          <w:color w:val="000000"/>
        </w:rPr>
        <w:t xml:space="preserve">Requisiti indispensabili per l'invio delle pratiche con </w:t>
      </w:r>
      <w:hyperlink r:id="rId9" w:history="1">
        <w:r w:rsidRPr="00E61F82">
          <w:rPr>
            <w:rStyle w:val="Collegamentoipertestuale"/>
          </w:rPr>
          <w:t>STARWEB</w:t>
        </w:r>
      </w:hyperlink>
      <w:r w:rsidRPr="00E61F82">
        <w:rPr>
          <w:color w:val="000000"/>
        </w:rPr>
        <w:t xml:space="preserve"> sono il possesso di un dispositivo di firma digitale e la PEC (posta elettronica certificata). Quest’ultima può essere anche richiesta al momento dell’invio della pratica direttamente dall'applicativo.</w:t>
      </w:r>
    </w:p>
    <w:p w:rsidR="00E61F82" w:rsidRPr="00E61F82" w:rsidRDefault="00E61F82" w:rsidP="00E61F82">
      <w:pPr>
        <w:pStyle w:val="NormaleWeb"/>
        <w:jc w:val="both"/>
        <w:rPr>
          <w:color w:val="000000"/>
        </w:rPr>
      </w:pPr>
      <w:r w:rsidRPr="00E61F82">
        <w:rPr>
          <w:color w:val="000000"/>
        </w:rPr>
        <w:t>Se la pratica viene inviata da un intermediario, ai fini della presentazione della Comunicazione Unica (art. 9 D.L. 7/2007 convertito in L n. 40/2007), alla domanda di iscrizione, modifica e cancellazione deve essere obbligatoriamente allegato il file contenente il “</w:t>
      </w:r>
      <w:hyperlink r:id="rId10" w:history="1">
        <w:r w:rsidRPr="00E61F82">
          <w:rPr>
            <w:rStyle w:val="Collegamentoipertestuale"/>
          </w:rPr>
          <w:t>modulo procura</w:t>
        </w:r>
      </w:hyperlink>
      <w:r w:rsidRPr="00E61F82">
        <w:rPr>
          <w:color w:val="000000"/>
        </w:rPr>
        <w:t>” sottoscritto digitalmente e i documenti di identità dei firmatari.</w:t>
      </w:r>
    </w:p>
    <w:p w:rsidR="00E61F82" w:rsidRPr="00E61F82" w:rsidRDefault="00E61F82" w:rsidP="00E61F82">
      <w:pPr>
        <w:pStyle w:val="NormaleWeb"/>
        <w:jc w:val="both"/>
        <w:rPr>
          <w:color w:val="000000"/>
        </w:rPr>
      </w:pPr>
      <w:r w:rsidRPr="00E61F82">
        <w:rPr>
          <w:color w:val="000000"/>
        </w:rPr>
        <w:t xml:space="preserve">Per informazioni più dettagliate è possibile consultare il manuale </w:t>
      </w:r>
      <w:hyperlink r:id="rId11" w:tooltip="Click to Continue &gt; by Browse to Save" w:history="1">
        <w:r w:rsidRPr="00E61F82">
          <w:rPr>
            <w:rStyle w:val="Collegamentoipertestuale"/>
          </w:rPr>
          <w:t>on line</w:t>
        </w:r>
      </w:hyperlink>
      <w:r w:rsidRPr="00E61F82">
        <w:rPr>
          <w:color w:val="000000"/>
        </w:rPr>
        <w:t xml:space="preserve"> presente sul </w:t>
      </w:r>
      <w:hyperlink r:id="rId12" w:history="1">
        <w:r w:rsidRPr="00E61F82">
          <w:rPr>
            <w:rStyle w:val="Collegamentoipertestuale"/>
          </w:rPr>
          <w:t>sito di STARWEB</w:t>
        </w:r>
      </w:hyperlink>
    </w:p>
    <w:p w:rsidR="004E63E6" w:rsidRPr="00E61F82" w:rsidRDefault="004E63E6" w:rsidP="00E61F82">
      <w:pPr>
        <w:pStyle w:val="NormaleWeb"/>
        <w:jc w:val="both"/>
      </w:pPr>
      <w:r w:rsidRPr="00E61F82">
        <w:t>Pertanto dal 15 aprile 2013 è stata interrotta l'acquisizione cartacea</w:t>
      </w:r>
      <w:r w:rsidR="004D3406" w:rsidRPr="00E61F82">
        <w:t xml:space="preserve"> e/o telematica</w:t>
      </w:r>
      <w:r w:rsidRPr="00E61F82">
        <w:t xml:space="preserve"> delle suddette istanze da </w:t>
      </w:r>
      <w:hyperlink r:id="rId13" w:tooltip="Click to Continue &gt; by Browse to Save" w:history="1">
        <w:r w:rsidRPr="00E61F82">
          <w:rPr>
            <w:rStyle w:val="Collegamentoipertestuale"/>
          </w:rPr>
          <w:t>parte</w:t>
        </w:r>
      </w:hyperlink>
      <w:r w:rsidRPr="00E61F82">
        <w:t xml:space="preserve"> di questo </w:t>
      </w:r>
      <w:r w:rsidR="004D3406" w:rsidRPr="00E61F82">
        <w:t>Comune.</w:t>
      </w:r>
      <w:r w:rsidRPr="00E61F82">
        <w:t> </w:t>
      </w:r>
    </w:p>
    <w:p w:rsidR="00E61F82" w:rsidRPr="00E61F82" w:rsidRDefault="00E61F82" w:rsidP="00E61F82">
      <w:pPr>
        <w:pStyle w:val="NormaleWeb"/>
        <w:jc w:val="both"/>
      </w:pPr>
      <w:r w:rsidRPr="00E61F82">
        <w:t>SUAP COMUNE CERVETERI</w:t>
      </w:r>
    </w:p>
    <w:p w:rsidR="0026522C" w:rsidRPr="00E61F82" w:rsidRDefault="0026522C">
      <w:pPr>
        <w:rPr>
          <w:rFonts w:ascii="Times New Roman" w:hAnsi="Times New Roman" w:cs="Times New Roman"/>
          <w:sz w:val="24"/>
          <w:szCs w:val="24"/>
        </w:rPr>
      </w:pPr>
    </w:p>
    <w:sectPr w:rsidR="0026522C" w:rsidRPr="00E61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6"/>
    <w:rsid w:val="0026522C"/>
    <w:rsid w:val="002D1B6F"/>
    <w:rsid w:val="004D3406"/>
    <w:rsid w:val="004E63E6"/>
    <w:rsid w:val="00644C4C"/>
    <w:rsid w:val="007750CC"/>
    <w:rsid w:val="008254F4"/>
    <w:rsid w:val="00E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63E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61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63E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6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.camcom.it/index.php?id_sezione=609" TargetMode="External"/><Relationship Id="rId13" Type="http://schemas.openxmlformats.org/officeDocument/2006/relationships/hyperlink" Target="http://www.comune.roma.it/wps/portal/pcr?contentId=NEW443219&amp;jp_pagecode=newsview.wp&amp;ahew=contentId:jp_page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web.infocamere.it" TargetMode="External"/><Relationship Id="rId12" Type="http://schemas.openxmlformats.org/officeDocument/2006/relationships/hyperlink" Target="http://starweb.infocamer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web.infocamere.it" TargetMode="External"/><Relationship Id="rId11" Type="http://schemas.openxmlformats.org/officeDocument/2006/relationships/hyperlink" Target="http://www.rm.camcom.it/pagina100_artigianato.html" TargetMode="External"/><Relationship Id="rId5" Type="http://schemas.openxmlformats.org/officeDocument/2006/relationships/hyperlink" Target="http://www.rm.camcom.it/index.php?id_sezione=6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m.camcom.it/archivio33_modulistica_0_13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web.infocame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sabrina.francioni</dc:creator>
  <cp:lastModifiedBy>massimo.mecozzi</cp:lastModifiedBy>
  <cp:revision>4</cp:revision>
  <dcterms:created xsi:type="dcterms:W3CDTF">2014-03-20T11:01:00Z</dcterms:created>
  <dcterms:modified xsi:type="dcterms:W3CDTF">2014-03-20T11:03:00Z</dcterms:modified>
</cp:coreProperties>
</file>